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Ladera Recreation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Board Meeting </w:t>
      </w:r>
      <w:r w:rsidDel="00000000" w:rsidR="00000000" w:rsidRPr="00000000">
        <w:rPr>
          <w:b w:val="1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August 20th,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45" w:line="235" w:lineRule="auto"/>
        <w:ind w:left="-5" w:right="-1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45" w:line="235" w:lineRule="auto"/>
        <w:ind w:left="-5" w:right="-15" w:firstLine="0"/>
        <w:rPr/>
      </w:pPr>
      <w:r w:rsidDel="00000000" w:rsidR="00000000" w:rsidRPr="00000000">
        <w:rPr>
          <w:b w:val="1"/>
          <w:rtl w:val="0"/>
        </w:rPr>
        <w:t xml:space="preserve">Meeting called to order at 8:10 pm at the Ladera Recreation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Board Roll Call: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Bob Felderman, Brian Wall, Jen Coleman, Leslie Anglada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No public discussion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Employment Discussion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Per special meeting notice made public on August 19, 2022:</w:t>
        <w:tab/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 consider the employment of public employee (Gov. Code section 54957(b)(1).) Title: [Construction Manager, Assistant General Manager]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 reportable actions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adjourn public meeting at 9:27, seconded, approved.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Planned for 7:00 pm on Monday, September 12,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Respectfully submitted: Brian Wall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76" w:top="95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spacing w:after="48" w:line="236" w:lineRule="auto"/>
        <w:ind w:left="35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36" w:lineRule="auto"/>
      <w:ind w:left="355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